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PROJECT MANAGER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Project Manager analyzes and coordinates the schedule, timeline, procurement, staffing, and budget of a product or service on a per-project basis. This position directs and coordinates the efforts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team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KIND OF TEAM e.g., writers. developers]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This function also serves as the client's or customer's point of contact.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successful Project Manager is a leader with excellent business acumen. This person is highly organized and is strict with quality. </w:t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Communicating with clients to define the needs and objectives for a project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Creating project plans that include details such as objectives, budget, timelines, and personnel.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Identifying, evaluating, and choosing vendors and consultants to satisfy project requirements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Delegating tasks and responsibilities to team members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Consulting with team members to identify and address issues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Monitoring project costs for budget adherence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Monitoring project deliverables and milestones to ensure on-time completion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Proposing, examining, and approving project plan adjustments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Generating and disseminating project documentation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-year work experience in project management preferably in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[INDICATE INDUSTRY]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 degree in project management, business, or a related field.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Project management certification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required/an asset.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Computer literacy: able to use MS Office Suite, project management software,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[ADD OTHER SYSTEMS NEEDED]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written and verbal communication skills.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Superb interpersonal skills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ability to negotiate and resolve conflicts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leadership and team management skills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Highly organized with strong time management skills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analytical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requires extended periods of sitting and working on a computer monitor. </w:t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overtime or working long hours.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travel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+OPO4dGmU00KMAsKioymDDT6jA==">AMUW2mUA3YjJ5gZeDBHN181eTjYc7haquhP6LisY9CPEcGr9BeHDSYVwZ1UQckpbsqVB9uQeq5yZbWxFrLjAj9jq6eItpTjQFI59S/ZsLm0AmGWdun95HucSqynOF652YeNnqzIUr2gz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